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14" w:rsidRPr="00773486" w:rsidRDefault="00773486">
      <w:pPr>
        <w:rPr>
          <w:rFonts w:hint="eastAsia"/>
          <w:b/>
        </w:rPr>
      </w:pPr>
      <w:r w:rsidRPr="00773486">
        <w:rPr>
          <w:rFonts w:hint="eastAsia"/>
          <w:b/>
        </w:rPr>
        <w:t>适用范围：</w:t>
      </w:r>
    </w:p>
    <w:p w:rsidR="00773486" w:rsidRDefault="00773486" w:rsidP="00773486">
      <w:pPr>
        <w:spacing w:line="360" w:lineRule="auto"/>
        <w:rPr>
          <w:rFonts w:ascii="Times New Roman" w:hAnsi="Times New Roman" w:hint="eastAsia"/>
        </w:rPr>
      </w:pPr>
      <w:r w:rsidRPr="00773486">
        <w:rPr>
          <w:rFonts w:ascii="Times New Roman" w:hAnsi="Times New Roman" w:hint="eastAsia"/>
        </w:rPr>
        <w:t>P</w:t>
      </w:r>
      <w:r w:rsidRPr="00773486">
        <w:rPr>
          <w:rFonts w:ascii="Times New Roman" w:hAnsi="Times New Roman" w:hint="eastAsia"/>
        </w:rPr>
        <w:t>TU100</w:t>
      </w:r>
      <w:r w:rsidRPr="00773486">
        <w:rPr>
          <w:rFonts w:ascii="Times New Roman" w:hAnsi="Times New Roman" w:hint="eastAsia"/>
        </w:rPr>
        <w:t>配电自动化终端测试仪</w:t>
      </w:r>
      <w:r w:rsidRPr="00773486">
        <w:rPr>
          <w:rFonts w:ascii="Times New Roman" w:hAnsi="Times New Roman" w:hint="eastAsia"/>
        </w:rPr>
        <w:t>是一款专为</w:t>
      </w:r>
      <w:r w:rsidRPr="00773486">
        <w:rPr>
          <w:rFonts w:ascii="Times New Roman" w:hAnsi="Times New Roman" w:hint="eastAsia"/>
        </w:rPr>
        <w:t>配电自动化终端</w:t>
      </w:r>
      <w:r w:rsidRPr="00773486">
        <w:rPr>
          <w:rFonts w:ascii="Times New Roman" w:hAnsi="Times New Roman" w:hint="eastAsia"/>
        </w:rPr>
        <w:t>而开发的测试工具。</w:t>
      </w:r>
      <w:r w:rsidRPr="00773486">
        <w:rPr>
          <w:rFonts w:ascii="Times New Roman" w:hAnsi="Times New Roman" w:hint="eastAsia"/>
        </w:rPr>
        <w:t>能够对馈线终端（</w:t>
      </w:r>
      <w:r w:rsidRPr="00773486">
        <w:rPr>
          <w:rFonts w:ascii="Times New Roman" w:hAnsi="Times New Roman" w:hint="eastAsia"/>
        </w:rPr>
        <w:t>FTU</w:t>
      </w:r>
      <w:r w:rsidRPr="00773486">
        <w:rPr>
          <w:rFonts w:ascii="Times New Roman" w:hAnsi="Times New Roman" w:hint="eastAsia"/>
        </w:rPr>
        <w:t>）、站所终端（</w:t>
      </w:r>
      <w:r w:rsidRPr="00773486">
        <w:rPr>
          <w:rFonts w:ascii="Times New Roman" w:hAnsi="Times New Roman" w:hint="eastAsia"/>
        </w:rPr>
        <w:t>DTU</w:t>
      </w:r>
      <w:r w:rsidRPr="00773486">
        <w:rPr>
          <w:rFonts w:ascii="Times New Roman" w:hAnsi="Times New Roman" w:hint="eastAsia"/>
        </w:rPr>
        <w:t>）和配变终端（</w:t>
      </w:r>
      <w:r w:rsidRPr="00773486">
        <w:rPr>
          <w:rFonts w:ascii="Times New Roman" w:hAnsi="Times New Roman" w:hint="eastAsia"/>
        </w:rPr>
        <w:t>TTU</w:t>
      </w:r>
      <w:r w:rsidRPr="00773486">
        <w:rPr>
          <w:rFonts w:ascii="Times New Roman" w:hAnsi="Times New Roman" w:hint="eastAsia"/>
        </w:rPr>
        <w:t>）进行全自动化测试，并支持多台测试仪组成配网自动化</w:t>
      </w:r>
      <w:r w:rsidRPr="00773486">
        <w:rPr>
          <w:rFonts w:ascii="Times New Roman" w:hAnsi="Times New Roman" w:hint="eastAsia"/>
        </w:rPr>
        <w:t>测试</w:t>
      </w:r>
      <w:r w:rsidRPr="00773486">
        <w:rPr>
          <w:rFonts w:ascii="Times New Roman" w:hAnsi="Times New Roman" w:hint="eastAsia"/>
        </w:rPr>
        <w:t>系统，实现对</w:t>
      </w:r>
      <w:r w:rsidRPr="00773486">
        <w:rPr>
          <w:rFonts w:ascii="Times New Roman" w:hAnsi="Times New Roman" w:hint="eastAsia"/>
        </w:rPr>
        <w:t>FA</w:t>
      </w:r>
      <w:r w:rsidRPr="00773486">
        <w:rPr>
          <w:rFonts w:ascii="Times New Roman" w:hAnsi="Times New Roman" w:hint="eastAsia"/>
        </w:rPr>
        <w:t>的测试。</w:t>
      </w:r>
    </w:p>
    <w:p w:rsidR="00773486" w:rsidRPr="00D3712B" w:rsidRDefault="00773486" w:rsidP="00773486">
      <w:pPr>
        <w:spacing w:line="360" w:lineRule="auto"/>
        <w:rPr>
          <w:rFonts w:ascii="Times New Roman" w:hAnsi="Times New Roman" w:hint="eastAsia"/>
          <w:b/>
        </w:rPr>
      </w:pPr>
      <w:r w:rsidRPr="00D3712B">
        <w:rPr>
          <w:rFonts w:ascii="Times New Roman" w:hAnsi="Times New Roman" w:hint="eastAsia"/>
          <w:b/>
        </w:rPr>
        <w:t>功能：</w:t>
      </w:r>
    </w:p>
    <w:p w:rsidR="00773486" w:rsidRPr="00773486" w:rsidRDefault="00773486" w:rsidP="00773486">
      <w:pPr>
        <w:spacing w:line="360" w:lineRule="auto"/>
        <w:jc w:val="left"/>
        <w:rPr>
          <w:rFonts w:ascii="Times New Roman" w:hAnsi="Times New Roman"/>
          <w:szCs w:val="21"/>
        </w:rPr>
      </w:pPr>
      <w:r w:rsidRPr="00773486">
        <w:rPr>
          <w:rFonts w:ascii="Times New Roman" w:hAnsi="Times New Roman" w:hint="eastAsia"/>
          <w:szCs w:val="21"/>
        </w:rPr>
        <w:t>基本误差试验：电压、电流、有功无功</w:t>
      </w:r>
    </w:p>
    <w:p w:rsidR="00773486" w:rsidRPr="00773486" w:rsidRDefault="00773486" w:rsidP="00773486">
      <w:pPr>
        <w:spacing w:line="360" w:lineRule="auto"/>
        <w:jc w:val="left"/>
        <w:rPr>
          <w:rFonts w:ascii="Times New Roman" w:hAnsi="Times New Roman"/>
          <w:szCs w:val="21"/>
        </w:rPr>
      </w:pPr>
      <w:r w:rsidRPr="00773486">
        <w:rPr>
          <w:rFonts w:ascii="Times New Roman" w:hAnsi="Times New Roman" w:hint="eastAsia"/>
          <w:szCs w:val="21"/>
        </w:rPr>
        <w:t>影响量试验：频率变化、谐波含量</w:t>
      </w:r>
    </w:p>
    <w:p w:rsidR="00773486" w:rsidRPr="00773486" w:rsidRDefault="00773486" w:rsidP="00773486">
      <w:pPr>
        <w:spacing w:line="360" w:lineRule="auto"/>
        <w:jc w:val="left"/>
        <w:rPr>
          <w:rFonts w:ascii="Times New Roman" w:hAnsi="Times New Roman"/>
          <w:szCs w:val="21"/>
        </w:rPr>
      </w:pPr>
      <w:r w:rsidRPr="00773486">
        <w:rPr>
          <w:rFonts w:ascii="Times New Roman" w:hAnsi="Times New Roman" w:hint="eastAsia"/>
          <w:szCs w:val="21"/>
        </w:rPr>
        <w:t>故障电流误差试验：</w:t>
      </w:r>
      <w:r w:rsidRPr="00773486">
        <w:rPr>
          <w:rFonts w:ascii="Times New Roman" w:hAnsi="Times New Roman" w:hint="eastAsia"/>
          <w:szCs w:val="21"/>
        </w:rPr>
        <w:t>10</w:t>
      </w:r>
      <w:r w:rsidRPr="00773486">
        <w:rPr>
          <w:rFonts w:ascii="Times New Roman" w:hAnsi="Times New Roman" w:hint="eastAsia"/>
          <w:szCs w:val="21"/>
        </w:rPr>
        <w:t>倍电流标称值</w:t>
      </w:r>
    </w:p>
    <w:p w:rsidR="00773486" w:rsidRPr="00773486" w:rsidRDefault="00773486" w:rsidP="00773486">
      <w:pPr>
        <w:spacing w:line="360" w:lineRule="auto"/>
        <w:jc w:val="left"/>
        <w:rPr>
          <w:rFonts w:ascii="Times New Roman" w:hAnsi="Times New Roman"/>
          <w:szCs w:val="21"/>
        </w:rPr>
      </w:pPr>
      <w:r w:rsidRPr="00773486">
        <w:rPr>
          <w:rFonts w:ascii="Times New Roman" w:hAnsi="Times New Roman" w:hint="eastAsia"/>
          <w:szCs w:val="21"/>
        </w:rPr>
        <w:t>短时过量试验：</w:t>
      </w:r>
      <w:r w:rsidRPr="00773486">
        <w:rPr>
          <w:rFonts w:ascii="Times New Roman" w:hAnsi="Times New Roman" w:hint="eastAsia"/>
          <w:szCs w:val="21"/>
        </w:rPr>
        <w:t>20</w:t>
      </w:r>
      <w:r w:rsidRPr="00773486">
        <w:rPr>
          <w:rFonts w:ascii="Times New Roman" w:hAnsi="Times New Roman" w:hint="eastAsia"/>
          <w:szCs w:val="21"/>
        </w:rPr>
        <w:t>倍电流标称值</w:t>
      </w:r>
    </w:p>
    <w:p w:rsidR="00773486" w:rsidRDefault="00773486" w:rsidP="00773486">
      <w:pPr>
        <w:spacing w:line="360" w:lineRule="auto"/>
        <w:rPr>
          <w:rFonts w:ascii="Times New Roman" w:hAnsi="Times New Roman" w:hint="eastAsia"/>
          <w:szCs w:val="21"/>
        </w:rPr>
      </w:pPr>
      <w:r w:rsidRPr="00683745">
        <w:rPr>
          <w:rFonts w:ascii="Times New Roman" w:hAnsi="Times New Roman" w:hint="eastAsia"/>
          <w:szCs w:val="21"/>
        </w:rPr>
        <w:t>状态量试验：控制输出、状态输入、</w:t>
      </w:r>
      <w:r w:rsidRPr="00683745">
        <w:rPr>
          <w:rFonts w:ascii="Times New Roman" w:hAnsi="Times New Roman" w:hint="eastAsia"/>
          <w:szCs w:val="21"/>
        </w:rPr>
        <w:t>SOE</w:t>
      </w:r>
    </w:p>
    <w:p w:rsidR="00773486" w:rsidRDefault="00773486" w:rsidP="00773486">
      <w:pPr>
        <w:spacing w:line="360" w:lineRule="auto"/>
        <w:rPr>
          <w:rFonts w:ascii="Times New Roman" w:hAnsi="Times New Roman" w:hint="eastAsia"/>
          <w:szCs w:val="21"/>
        </w:rPr>
      </w:pPr>
      <w:r w:rsidRPr="00683745">
        <w:rPr>
          <w:rFonts w:ascii="Times New Roman" w:hAnsi="Times New Roman" w:hint="eastAsia"/>
          <w:szCs w:val="21"/>
        </w:rPr>
        <w:t>遥信防抖试验</w:t>
      </w:r>
      <w:r w:rsidR="005216EF">
        <w:rPr>
          <w:rFonts w:ascii="Times New Roman" w:hAnsi="Times New Roman" w:hint="eastAsia"/>
          <w:szCs w:val="21"/>
        </w:rPr>
        <w:t>：</w:t>
      </w:r>
      <w:r w:rsidR="005216EF" w:rsidRPr="00683745">
        <w:rPr>
          <w:rFonts w:ascii="Times New Roman" w:hAnsi="Times New Roman" w:hint="eastAsia"/>
          <w:szCs w:val="21"/>
        </w:rPr>
        <w:t>通过设置开出量输出脉宽测试</w:t>
      </w:r>
    </w:p>
    <w:p w:rsidR="005216EF" w:rsidRPr="00773486" w:rsidRDefault="005216EF" w:rsidP="00773486">
      <w:pPr>
        <w:spacing w:line="360" w:lineRule="auto"/>
        <w:rPr>
          <w:rFonts w:ascii="Times New Roman" w:hAnsi="Times New Roman" w:hint="eastAsia"/>
        </w:rPr>
      </w:pPr>
      <w:r w:rsidRPr="00683745">
        <w:rPr>
          <w:rFonts w:ascii="Times New Roman" w:hAnsi="Times New Roman" w:hint="eastAsia"/>
          <w:szCs w:val="21"/>
        </w:rPr>
        <w:t>独立检测能力</w:t>
      </w:r>
      <w:r>
        <w:rPr>
          <w:rFonts w:ascii="Times New Roman" w:hAnsi="Times New Roman" w:hint="eastAsia"/>
          <w:szCs w:val="21"/>
        </w:rPr>
        <w:t>：配电</w:t>
      </w:r>
      <w:r w:rsidRPr="00683745">
        <w:rPr>
          <w:rFonts w:ascii="Times New Roman" w:hAnsi="Times New Roman"/>
          <w:szCs w:val="21"/>
        </w:rPr>
        <w:t>自动化</w:t>
      </w:r>
      <w:r>
        <w:rPr>
          <w:rFonts w:ascii="Times New Roman" w:hAnsi="Times New Roman" w:hint="eastAsia"/>
          <w:szCs w:val="21"/>
        </w:rPr>
        <w:t>终端</w:t>
      </w:r>
      <w:r w:rsidRPr="00683745">
        <w:rPr>
          <w:rFonts w:ascii="Times New Roman" w:hAnsi="Times New Roman"/>
          <w:szCs w:val="21"/>
        </w:rPr>
        <w:t>测试仪可以分成各个独立的子单元</w:t>
      </w:r>
      <w:r w:rsidRPr="00683745">
        <w:rPr>
          <w:rFonts w:ascii="Times New Roman" w:hAnsi="Times New Roman" w:hint="eastAsia"/>
          <w:szCs w:val="21"/>
        </w:rPr>
        <w:t>，</w:t>
      </w:r>
      <w:r w:rsidRPr="00683745">
        <w:rPr>
          <w:rFonts w:ascii="Times New Roman" w:hAnsi="Times New Roman"/>
          <w:szCs w:val="21"/>
        </w:rPr>
        <w:t>各个子单元应具有独立的功率源，并可以独立检测</w:t>
      </w:r>
      <w:r w:rsidRPr="00683745">
        <w:rPr>
          <w:rFonts w:ascii="Times New Roman" w:hAnsi="Times New Roman" w:hint="eastAsia"/>
          <w:szCs w:val="21"/>
        </w:rPr>
        <w:t>。</w:t>
      </w:r>
    </w:p>
    <w:p w:rsidR="00773486" w:rsidRPr="00B300B9" w:rsidRDefault="00D3712B">
      <w:pPr>
        <w:rPr>
          <w:rFonts w:hint="eastAsia"/>
          <w:b/>
        </w:rPr>
      </w:pPr>
      <w:r w:rsidRPr="00B300B9">
        <w:rPr>
          <w:rFonts w:hint="eastAsia"/>
          <w:b/>
        </w:rPr>
        <w:t>技术特点：</w:t>
      </w:r>
    </w:p>
    <w:p w:rsidR="00D3712B" w:rsidRDefault="00D3712B" w:rsidP="00450046">
      <w:pPr>
        <w:spacing w:line="360" w:lineRule="auto"/>
        <w:rPr>
          <w:rFonts w:hint="eastAsia"/>
        </w:rPr>
      </w:pPr>
      <w:r>
        <w:rPr>
          <w:rFonts w:hint="eastAsia"/>
        </w:rPr>
        <w:t>内置万分之五的</w:t>
      </w:r>
      <w:r>
        <w:rPr>
          <w:rFonts w:hint="eastAsia"/>
        </w:rPr>
        <w:t>4</w:t>
      </w:r>
      <w:r>
        <w:rPr>
          <w:rFonts w:hint="eastAsia"/>
        </w:rPr>
        <w:t>相电压、电流源，实现对配电自动化终端的精度测试</w:t>
      </w:r>
    </w:p>
    <w:p w:rsidR="00D3712B" w:rsidRDefault="00450046" w:rsidP="00450046">
      <w:pPr>
        <w:spacing w:line="360" w:lineRule="auto"/>
        <w:rPr>
          <w:rFonts w:hint="eastAsia"/>
        </w:rPr>
      </w:pPr>
      <w:r>
        <w:rPr>
          <w:rFonts w:hint="eastAsia"/>
        </w:rPr>
        <w:t>能够输出</w:t>
      </w:r>
      <w:r>
        <w:rPr>
          <w:rFonts w:hint="eastAsia"/>
        </w:rPr>
        <w:t>100A</w:t>
      </w:r>
      <w:r>
        <w:rPr>
          <w:rFonts w:hint="eastAsia"/>
        </w:rPr>
        <w:t>大电流，满足对配电</w:t>
      </w:r>
      <w:r w:rsidR="00BC22A5">
        <w:rPr>
          <w:rFonts w:hint="eastAsia"/>
        </w:rPr>
        <w:t>自动化</w:t>
      </w:r>
      <w:r>
        <w:rPr>
          <w:rFonts w:hint="eastAsia"/>
        </w:rPr>
        <w:t>终端</w:t>
      </w:r>
      <w:r w:rsidR="00BC22A5">
        <w:rPr>
          <w:rFonts w:hint="eastAsia"/>
        </w:rPr>
        <w:t>短时过量输入试验</w:t>
      </w:r>
      <w:r>
        <w:rPr>
          <w:rFonts w:hint="eastAsia"/>
        </w:rPr>
        <w:t>的测试要求</w:t>
      </w:r>
    </w:p>
    <w:p w:rsidR="00BC22A5" w:rsidRDefault="00BC22A5" w:rsidP="00450046">
      <w:pPr>
        <w:spacing w:line="360" w:lineRule="auto"/>
        <w:rPr>
          <w:rFonts w:hint="eastAsia"/>
        </w:rPr>
      </w:pPr>
      <w:r>
        <w:rPr>
          <w:rFonts w:hint="eastAsia"/>
        </w:rPr>
        <w:t>能够</w:t>
      </w:r>
      <w:r w:rsidR="001C5230">
        <w:rPr>
          <w:rFonts w:hint="eastAsia"/>
        </w:rPr>
        <w:t>实现</w:t>
      </w:r>
      <w:r>
        <w:rPr>
          <w:rFonts w:hint="eastAsia"/>
        </w:rPr>
        <w:t>配电自动化终端设备的故障检测、识别和处理试验</w:t>
      </w:r>
    </w:p>
    <w:p w:rsidR="00B300B9" w:rsidRPr="00BC22A5" w:rsidRDefault="00B300B9" w:rsidP="00450046">
      <w:pPr>
        <w:spacing w:line="360" w:lineRule="auto"/>
      </w:pPr>
      <w:bookmarkStart w:id="0" w:name="_GoBack"/>
      <w:bookmarkEnd w:id="0"/>
    </w:p>
    <w:sectPr w:rsidR="00B300B9" w:rsidRPr="00BC22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81757"/>
    <w:multiLevelType w:val="hybridMultilevel"/>
    <w:tmpl w:val="530AFBB6"/>
    <w:lvl w:ilvl="0" w:tplc="069037B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468"/>
    <w:rsid w:val="001C5230"/>
    <w:rsid w:val="00450046"/>
    <w:rsid w:val="005216EF"/>
    <w:rsid w:val="00570714"/>
    <w:rsid w:val="00647468"/>
    <w:rsid w:val="00773486"/>
    <w:rsid w:val="00B300B9"/>
    <w:rsid w:val="00BC22A5"/>
    <w:rsid w:val="00D3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348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734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348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734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3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2017-11-12T12:32:00Z</dcterms:created>
  <dcterms:modified xsi:type="dcterms:W3CDTF">2017-11-12T12:56:00Z</dcterms:modified>
</cp:coreProperties>
</file>